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D0EA" w14:textId="77777777" w:rsidR="00475EB9" w:rsidRDefault="00475EB9" w:rsidP="00475EB9">
      <w:pPr>
        <w:pStyle w:val="NoSpacing"/>
        <w:jc w:val="both"/>
        <w:rPr>
          <w:rFonts w:ascii="Arial" w:hAnsi="Arial" w:cs="Arial"/>
        </w:rPr>
      </w:pPr>
    </w:p>
    <w:p w14:paraId="576B24E1" w14:textId="77777777"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If you are dissatisfied with any matter affecting the club, your role within the club, the swimming programme, general supervision within the club, or any other matter directly affecting the Club's activities, then you should in the first instance:</w:t>
      </w:r>
    </w:p>
    <w:p w14:paraId="4472AF2B" w14:textId="77777777" w:rsidR="006401FC" w:rsidRPr="006401FC" w:rsidRDefault="006401FC" w:rsidP="006401FC">
      <w:pPr>
        <w:pStyle w:val="Header"/>
        <w:widowControl w:val="0"/>
        <w:tabs>
          <w:tab w:val="left" w:pos="1800"/>
          <w:tab w:val="left" w:pos="1985"/>
        </w:tabs>
        <w:jc w:val="both"/>
        <w:rPr>
          <w:rFonts w:ascii="Arial" w:hAnsi="Arial" w:cs="Arial"/>
        </w:rPr>
      </w:pPr>
    </w:p>
    <w:p w14:paraId="7EB6DFE1" w14:textId="6124F9B2" w:rsidR="006401FC" w:rsidRPr="006401FC" w:rsidRDefault="006401FC">
      <w:pPr>
        <w:widowControl w:val="0"/>
        <w:numPr>
          <w:ilvl w:val="0"/>
          <w:numId w:val="2"/>
        </w:numPr>
        <w:spacing w:after="0" w:line="240" w:lineRule="auto"/>
        <w:jc w:val="both"/>
        <w:rPr>
          <w:rFonts w:ascii="Arial" w:hAnsi="Arial" w:cs="Arial"/>
        </w:rPr>
      </w:pPr>
      <w:r w:rsidRPr="006401FC">
        <w:rPr>
          <w:rFonts w:ascii="Arial" w:hAnsi="Arial" w:cs="Arial"/>
        </w:rPr>
        <w:t xml:space="preserve">Raise the matter informally with the Club Coach or in his/her absence the President, if it relates to any coaching or training swimming programme or supervision </w:t>
      </w:r>
      <w:proofErr w:type="gramStart"/>
      <w:r w:rsidRPr="006401FC">
        <w:rPr>
          <w:rFonts w:ascii="Arial" w:hAnsi="Arial" w:cs="Arial"/>
        </w:rPr>
        <w:t>matter</w:t>
      </w:r>
      <w:proofErr w:type="gramEnd"/>
    </w:p>
    <w:p w14:paraId="48B7C415" w14:textId="628BF967" w:rsidR="006401FC" w:rsidRPr="006401FC" w:rsidRDefault="006401FC">
      <w:pPr>
        <w:widowControl w:val="0"/>
        <w:numPr>
          <w:ilvl w:val="0"/>
          <w:numId w:val="2"/>
        </w:numPr>
        <w:spacing w:after="0" w:line="240" w:lineRule="auto"/>
        <w:jc w:val="both"/>
        <w:rPr>
          <w:rFonts w:ascii="Arial" w:hAnsi="Arial" w:cs="Arial"/>
        </w:rPr>
      </w:pPr>
      <w:r w:rsidRPr="006401FC">
        <w:rPr>
          <w:rFonts w:ascii="Arial" w:hAnsi="Arial" w:cs="Arial"/>
        </w:rPr>
        <w:t>If it relates to any other matter affecting the club's activities raise it informally with any member of the executive committee</w:t>
      </w:r>
    </w:p>
    <w:p w14:paraId="4CEA3185" w14:textId="77777777" w:rsidR="006401FC" w:rsidRPr="006401FC" w:rsidRDefault="006401FC" w:rsidP="006401FC">
      <w:pPr>
        <w:pStyle w:val="Header"/>
        <w:widowControl w:val="0"/>
        <w:tabs>
          <w:tab w:val="left" w:pos="1800"/>
          <w:tab w:val="left" w:pos="1985"/>
        </w:tabs>
        <w:jc w:val="both"/>
        <w:rPr>
          <w:rFonts w:ascii="Arial" w:hAnsi="Arial" w:cs="Arial"/>
        </w:rPr>
      </w:pPr>
    </w:p>
    <w:p w14:paraId="4F7A97A1" w14:textId="77777777"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If you are dissatisfied with the response given or decision made you should raise the matter with the executive committee by writing to the Club Secretary giving details of your concerns and why you are unhappy with the response or decision given. Ensure the matter is raised within 14 days of the situation occurring.</w:t>
      </w:r>
    </w:p>
    <w:p w14:paraId="2D17CCF0" w14:textId="77777777" w:rsidR="006401FC" w:rsidRPr="006401FC" w:rsidRDefault="006401FC" w:rsidP="006401FC">
      <w:pPr>
        <w:pStyle w:val="Header"/>
        <w:widowControl w:val="0"/>
        <w:tabs>
          <w:tab w:val="left" w:pos="1800"/>
          <w:tab w:val="left" w:pos="1985"/>
        </w:tabs>
        <w:jc w:val="both"/>
        <w:rPr>
          <w:rFonts w:ascii="Arial" w:hAnsi="Arial" w:cs="Arial"/>
        </w:rPr>
      </w:pPr>
    </w:p>
    <w:p w14:paraId="051DD7AD" w14:textId="2EEBD928"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 xml:space="preserve">The executive committee will normally consider your letter at the first available meeting and will investigate and discuss the matter as required and will undertake to consider and determine all matters as quickly, </w:t>
      </w:r>
      <w:proofErr w:type="gramStart"/>
      <w:r w:rsidRPr="006401FC">
        <w:rPr>
          <w:rFonts w:ascii="Arial" w:hAnsi="Arial" w:cs="Arial"/>
        </w:rPr>
        <w:t>fairly</w:t>
      </w:r>
      <w:proofErr w:type="gramEnd"/>
      <w:r w:rsidRPr="006401FC">
        <w:rPr>
          <w:rFonts w:ascii="Arial" w:hAnsi="Arial" w:cs="Arial"/>
        </w:rPr>
        <w:t xml:space="preserve"> and as reasonably as possible. Should it be required</w:t>
      </w:r>
      <w:r>
        <w:rPr>
          <w:rFonts w:ascii="Arial" w:hAnsi="Arial" w:cs="Arial"/>
        </w:rPr>
        <w:t>,</w:t>
      </w:r>
      <w:r w:rsidRPr="006401FC">
        <w:rPr>
          <w:rFonts w:ascii="Arial" w:hAnsi="Arial" w:cs="Arial"/>
        </w:rPr>
        <w:t xml:space="preserve"> an appropriate complaints panel will be set up to progress the matter. The membership of this panel will be three individuals to include a minimum of one member of the executive and two others, independent of the situation. </w:t>
      </w:r>
    </w:p>
    <w:p w14:paraId="64E7BC12" w14:textId="77777777" w:rsidR="006401FC" w:rsidRPr="006401FC" w:rsidRDefault="006401FC" w:rsidP="006401FC">
      <w:pPr>
        <w:pStyle w:val="Header"/>
        <w:widowControl w:val="0"/>
        <w:tabs>
          <w:tab w:val="left" w:pos="1800"/>
          <w:tab w:val="left" w:pos="1985"/>
        </w:tabs>
        <w:jc w:val="both"/>
        <w:rPr>
          <w:rFonts w:ascii="Arial" w:hAnsi="Arial" w:cs="Arial"/>
        </w:rPr>
      </w:pPr>
    </w:p>
    <w:p w14:paraId="2926EF88" w14:textId="77777777"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The executive committee/panel will normally advise you of their decision in writing within 14 days of the meeting and will endeavour also to advise you in writing of any further developments in relation to the complaint raised.</w:t>
      </w:r>
    </w:p>
    <w:p w14:paraId="55C00AF3" w14:textId="77777777" w:rsidR="006401FC" w:rsidRPr="006401FC" w:rsidRDefault="006401FC" w:rsidP="006401FC">
      <w:pPr>
        <w:pStyle w:val="Header"/>
        <w:widowControl w:val="0"/>
        <w:tabs>
          <w:tab w:val="left" w:pos="1800"/>
          <w:tab w:val="left" w:pos="1985"/>
        </w:tabs>
        <w:jc w:val="both"/>
        <w:rPr>
          <w:rFonts w:ascii="Arial" w:hAnsi="Arial" w:cs="Arial"/>
        </w:rPr>
      </w:pPr>
    </w:p>
    <w:p w14:paraId="4370DE40" w14:textId="77777777"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If you are dissatisfied with the decision, you will have the right to appeal within 14 days of notification and should do this in writing to the Club President.</w:t>
      </w:r>
    </w:p>
    <w:p w14:paraId="5C0B0C26" w14:textId="77777777" w:rsidR="006401FC" w:rsidRPr="006401FC" w:rsidRDefault="006401FC" w:rsidP="006401FC">
      <w:pPr>
        <w:pStyle w:val="Header"/>
        <w:widowControl w:val="0"/>
        <w:tabs>
          <w:tab w:val="left" w:pos="1800"/>
          <w:tab w:val="left" w:pos="1985"/>
        </w:tabs>
        <w:jc w:val="both"/>
        <w:rPr>
          <w:rFonts w:ascii="Arial" w:hAnsi="Arial" w:cs="Arial"/>
        </w:rPr>
      </w:pPr>
    </w:p>
    <w:p w14:paraId="2EDDF1E9" w14:textId="77777777" w:rsidR="006401FC" w:rsidRPr="006401FC" w:rsidRDefault="006401FC" w:rsidP="006401FC">
      <w:pPr>
        <w:pStyle w:val="Header"/>
        <w:widowControl w:val="0"/>
        <w:tabs>
          <w:tab w:val="left" w:pos="1800"/>
          <w:tab w:val="left" w:pos="1985"/>
        </w:tabs>
        <w:jc w:val="both"/>
        <w:rPr>
          <w:rFonts w:ascii="Arial" w:hAnsi="Arial" w:cs="Arial"/>
        </w:rPr>
      </w:pPr>
      <w:r w:rsidRPr="006401FC">
        <w:rPr>
          <w:rFonts w:ascii="Arial" w:hAnsi="Arial" w:cs="Arial"/>
        </w:rPr>
        <w:t>The Club President will consider the whole matter anew including your letter of appeal and may carry out further investigation or discussion at his/her discretion and will determine the matter by one of the following:</w:t>
      </w:r>
    </w:p>
    <w:p w14:paraId="139644E6" w14:textId="77777777" w:rsidR="006401FC" w:rsidRPr="006401FC" w:rsidRDefault="006401FC" w:rsidP="006401FC">
      <w:pPr>
        <w:pStyle w:val="Header"/>
        <w:widowControl w:val="0"/>
        <w:tabs>
          <w:tab w:val="left" w:pos="1800"/>
          <w:tab w:val="left" w:pos="1985"/>
        </w:tabs>
        <w:jc w:val="both"/>
        <w:rPr>
          <w:rFonts w:ascii="Arial" w:hAnsi="Arial" w:cs="Arial"/>
        </w:rPr>
      </w:pPr>
    </w:p>
    <w:p w14:paraId="06DDE973" w14:textId="77777777" w:rsidR="006401FC" w:rsidRPr="006401FC" w:rsidRDefault="006401FC">
      <w:pPr>
        <w:widowControl w:val="0"/>
        <w:numPr>
          <w:ilvl w:val="0"/>
          <w:numId w:val="1"/>
        </w:numPr>
        <w:tabs>
          <w:tab w:val="clear" w:pos="360"/>
          <w:tab w:val="num" w:pos="420"/>
        </w:tabs>
        <w:spacing w:after="0" w:line="240" w:lineRule="auto"/>
        <w:ind w:left="0" w:firstLine="0"/>
        <w:jc w:val="both"/>
        <w:rPr>
          <w:rFonts w:ascii="Arial" w:hAnsi="Arial" w:cs="Arial"/>
        </w:rPr>
      </w:pPr>
      <w:r w:rsidRPr="006401FC">
        <w:rPr>
          <w:rFonts w:ascii="Arial" w:hAnsi="Arial" w:cs="Arial"/>
        </w:rPr>
        <w:t>By upholding the original decision</w:t>
      </w:r>
    </w:p>
    <w:p w14:paraId="0A51959B" w14:textId="77777777" w:rsidR="006401FC" w:rsidRPr="006401FC" w:rsidRDefault="006401FC">
      <w:pPr>
        <w:widowControl w:val="0"/>
        <w:numPr>
          <w:ilvl w:val="0"/>
          <w:numId w:val="1"/>
        </w:numPr>
        <w:tabs>
          <w:tab w:val="clear" w:pos="360"/>
          <w:tab w:val="num" w:pos="420"/>
        </w:tabs>
        <w:spacing w:after="0" w:line="240" w:lineRule="auto"/>
        <w:ind w:left="0" w:firstLine="0"/>
        <w:jc w:val="both"/>
        <w:rPr>
          <w:rFonts w:ascii="Arial" w:hAnsi="Arial" w:cs="Arial"/>
        </w:rPr>
      </w:pPr>
      <w:r w:rsidRPr="006401FC">
        <w:rPr>
          <w:rFonts w:ascii="Arial" w:hAnsi="Arial" w:cs="Arial"/>
        </w:rPr>
        <w:t>By upholding your letter of appeal</w:t>
      </w:r>
    </w:p>
    <w:p w14:paraId="76E510F4" w14:textId="77777777" w:rsidR="006401FC" w:rsidRPr="006401FC" w:rsidRDefault="006401FC">
      <w:pPr>
        <w:widowControl w:val="0"/>
        <w:numPr>
          <w:ilvl w:val="0"/>
          <w:numId w:val="1"/>
        </w:numPr>
        <w:tabs>
          <w:tab w:val="clear" w:pos="360"/>
          <w:tab w:val="num" w:pos="420"/>
        </w:tabs>
        <w:spacing w:after="0" w:line="240" w:lineRule="auto"/>
        <w:ind w:left="0" w:firstLine="0"/>
        <w:jc w:val="both"/>
        <w:rPr>
          <w:rFonts w:ascii="Arial" w:hAnsi="Arial" w:cs="Arial"/>
        </w:rPr>
      </w:pPr>
      <w:r w:rsidRPr="006401FC">
        <w:rPr>
          <w:rFonts w:ascii="Arial" w:hAnsi="Arial" w:cs="Arial"/>
        </w:rPr>
        <w:t>By substituting his own decision in the matter</w:t>
      </w:r>
    </w:p>
    <w:p w14:paraId="4CC862F1" w14:textId="77777777" w:rsidR="006401FC" w:rsidRPr="006401FC" w:rsidRDefault="006401FC" w:rsidP="006401FC">
      <w:pPr>
        <w:widowControl w:val="0"/>
        <w:jc w:val="both"/>
        <w:rPr>
          <w:rFonts w:ascii="Arial" w:hAnsi="Arial" w:cs="Arial"/>
        </w:rPr>
      </w:pPr>
    </w:p>
    <w:p w14:paraId="3E888C98" w14:textId="77777777" w:rsidR="006401FC" w:rsidRPr="006401FC" w:rsidRDefault="006401FC" w:rsidP="006401FC">
      <w:pPr>
        <w:widowControl w:val="0"/>
        <w:jc w:val="both"/>
        <w:rPr>
          <w:rFonts w:ascii="Arial" w:hAnsi="Arial" w:cs="Arial"/>
        </w:rPr>
      </w:pPr>
      <w:r w:rsidRPr="006401FC">
        <w:rPr>
          <w:rFonts w:ascii="Arial" w:hAnsi="Arial" w:cs="Arial"/>
        </w:rPr>
        <w:t xml:space="preserve">The President will advise you of his/her decision in writing within 14 days of receiving your letter of appeal. </w:t>
      </w:r>
    </w:p>
    <w:p w14:paraId="72C62593" w14:textId="28F6AD39" w:rsidR="006401FC" w:rsidRPr="006401FC" w:rsidRDefault="006401FC" w:rsidP="006401FC">
      <w:pPr>
        <w:jc w:val="both"/>
        <w:rPr>
          <w:rFonts w:ascii="Arial" w:hAnsi="Arial" w:cs="Arial"/>
        </w:rPr>
      </w:pPr>
      <w:r w:rsidRPr="006401FC">
        <w:rPr>
          <w:rFonts w:ascii="Arial" w:hAnsi="Arial" w:cs="Arial"/>
        </w:rPr>
        <w:t xml:space="preserve">Should the appeal be rejected, the matter will be considered closed and there will be no further right to appeal through the club. However, there is the right of appeal through Scottish Swimming as stated in the SASA constitutions and Bye-laws. </w:t>
      </w:r>
    </w:p>
    <w:p w14:paraId="369C65B9" w14:textId="77777777" w:rsidR="006401FC" w:rsidRPr="006401FC" w:rsidRDefault="006401FC" w:rsidP="006401FC">
      <w:pPr>
        <w:jc w:val="both"/>
        <w:rPr>
          <w:rFonts w:ascii="Arial" w:hAnsi="Arial" w:cs="Arial"/>
          <w:sz w:val="20"/>
          <w:szCs w:val="20"/>
        </w:rPr>
      </w:pPr>
      <w:r w:rsidRPr="006401FC">
        <w:rPr>
          <w:rFonts w:ascii="Arial" w:hAnsi="Arial" w:cs="Arial"/>
        </w:rPr>
        <w:t xml:space="preserve">At every stage, children may be accompanied by a parent/guardian if </w:t>
      </w:r>
      <w:proofErr w:type="gramStart"/>
      <w:r w:rsidRPr="006401FC">
        <w:rPr>
          <w:rFonts w:ascii="Arial" w:hAnsi="Arial" w:cs="Arial"/>
        </w:rPr>
        <w:t>necessary</w:t>
      </w:r>
      <w:proofErr w:type="gramEnd"/>
      <w:r w:rsidRPr="006401FC">
        <w:rPr>
          <w:rFonts w:ascii="Arial" w:hAnsi="Arial" w:cs="Arial"/>
          <w:sz w:val="20"/>
          <w:szCs w:val="20"/>
        </w:rPr>
        <w:tab/>
      </w:r>
    </w:p>
    <w:p w14:paraId="5F00051F" w14:textId="77777777" w:rsidR="000003B2" w:rsidRPr="00475EB9" w:rsidRDefault="000003B2" w:rsidP="00475EB9"/>
    <w:sectPr w:rsidR="000003B2" w:rsidRPr="00475EB9" w:rsidSect="00A3770F">
      <w:headerReference w:type="default" r:id="rId11"/>
      <w:footerReference w:type="default" r:id="rId12"/>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3755" w14:textId="77777777" w:rsidR="006A2639" w:rsidRDefault="006A2639" w:rsidP="00DA1171">
      <w:pPr>
        <w:spacing w:after="0" w:line="240" w:lineRule="auto"/>
      </w:pPr>
      <w:r>
        <w:separator/>
      </w:r>
    </w:p>
  </w:endnote>
  <w:endnote w:type="continuationSeparator" w:id="0">
    <w:p w14:paraId="0735137A" w14:textId="77777777" w:rsidR="006A2639" w:rsidRDefault="006A2639"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80046"/>
      <w:docPartObj>
        <w:docPartGallery w:val="Page Numbers (Bottom of Page)"/>
        <w:docPartUnique/>
      </w:docPartObj>
    </w:sdtPr>
    <w:sdtEndPr>
      <w:rPr>
        <w:noProof/>
      </w:rPr>
    </w:sdtEndPr>
    <w:sdtContent>
      <w:p w14:paraId="6DDD9B36" w14:textId="35AE58BC"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AC50" w14:textId="77777777" w:rsidR="006A2639" w:rsidRDefault="006A2639" w:rsidP="00DA1171">
      <w:pPr>
        <w:spacing w:after="0" w:line="240" w:lineRule="auto"/>
      </w:pPr>
      <w:r>
        <w:separator/>
      </w:r>
    </w:p>
  </w:footnote>
  <w:footnote w:type="continuationSeparator" w:id="0">
    <w:p w14:paraId="09D9B4E2" w14:textId="77777777" w:rsidR="006A2639" w:rsidRDefault="006A2639"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A58" w14:textId="0C69F9EF" w:rsidR="000901BF" w:rsidRPr="002E7C16" w:rsidRDefault="00E721C7" w:rsidP="00D32D60">
    <w:pPr>
      <w:pStyle w:val="Header"/>
      <w:jc w:val="right"/>
      <w:rPr>
        <w:rFonts w:ascii="Arial" w:hAnsi="Arial" w:cs="Arial"/>
        <w:b/>
        <w:bCs/>
        <w:color w:val="15B7FF"/>
        <w:sz w:val="32"/>
        <w:szCs w:val="32"/>
      </w:rPr>
    </w:pPr>
    <w:r w:rsidRPr="00462FA7">
      <w:rPr>
        <w:rFonts w:ascii="Arial" w:hAnsi="Arial" w:cs="Arial"/>
        <w:b/>
        <w:bCs/>
        <w:noProof/>
        <w:color w:val="002060"/>
      </w:rPr>
      <w:drawing>
        <wp:anchor distT="0" distB="0" distL="114300" distR="114300" simplePos="0" relativeHeight="251659264" behindDoc="1" locked="0" layoutInCell="1" allowOverlap="1" wp14:anchorId="58A60EE1" wp14:editId="280C722A">
          <wp:simplePos x="0" y="0"/>
          <wp:positionH relativeFrom="margin">
            <wp:align>left</wp:align>
          </wp:positionH>
          <wp:positionV relativeFrom="paragraph">
            <wp:posOffset>-610235</wp:posOffset>
          </wp:positionV>
          <wp:extent cx="1035050" cy="1024255"/>
          <wp:effectExtent l="0" t="0" r="0" b="0"/>
          <wp:wrapTight wrapText="bothSides">
            <wp:wrapPolygon edited="0">
              <wp:start x="7553" y="1607"/>
              <wp:lineTo x="0" y="4017"/>
              <wp:lineTo x="0" y="15668"/>
              <wp:lineTo x="2385" y="19685"/>
              <wp:lineTo x="18685" y="19685"/>
              <wp:lineTo x="20672" y="15266"/>
              <wp:lineTo x="21070" y="8838"/>
              <wp:lineTo x="21070" y="4017"/>
              <wp:lineTo x="13914" y="1607"/>
              <wp:lineTo x="7553" y="1607"/>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1024255"/>
                  </a:xfrm>
                  <a:prstGeom prst="rect">
                    <a:avLst/>
                  </a:prstGeom>
                  <a:noFill/>
                  <a:ln>
                    <a:noFill/>
                  </a:ln>
                </pic:spPr>
              </pic:pic>
            </a:graphicData>
          </a:graphic>
        </wp:anchor>
      </w:drawing>
    </w:r>
    <w:r w:rsidR="00197C2A">
      <w:tab/>
    </w:r>
    <w:r w:rsidR="00197C2A" w:rsidRPr="002E7C16">
      <w:rPr>
        <w:color w:val="15B7FF"/>
        <w:sz w:val="40"/>
        <w:szCs w:val="40"/>
      </w:rPr>
      <w:t xml:space="preserve">               </w:t>
    </w:r>
    <w:r w:rsidR="00533944" w:rsidRPr="002E7C16">
      <w:rPr>
        <w:color w:val="15B7FF"/>
        <w:sz w:val="40"/>
        <w:szCs w:val="40"/>
      </w:rPr>
      <w:t xml:space="preserve">        </w:t>
    </w:r>
    <w:r w:rsidR="006401FC">
      <w:rPr>
        <w:rFonts w:ascii="Arial" w:hAnsi="Arial" w:cs="Arial"/>
        <w:b/>
        <w:bCs/>
        <w:color w:val="0070C0"/>
        <w:sz w:val="40"/>
        <w:szCs w:val="40"/>
      </w:rPr>
      <w:t>COMPLAINTS PROCEDURE</w:t>
    </w:r>
  </w:p>
  <w:p w14:paraId="10EA7303" w14:textId="5ECAAB35"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sidR="00673889">
      <w:rPr>
        <w:rFonts w:ascii="Arial" w:hAnsi="Arial" w:cs="Arial"/>
        <w:b/>
        <w:bCs/>
        <w:color w:val="221646"/>
        <w:sz w:val="32"/>
        <w:szCs w:val="32"/>
      </w:rPr>
      <w:t>CLUB</w:t>
    </w:r>
    <w:r w:rsidR="00D77C8C">
      <w:rPr>
        <w:rFonts w:ascii="Arial" w:hAnsi="Arial" w:cs="Arial"/>
        <w:b/>
        <w:bCs/>
        <w:color w:val="221646"/>
        <w:sz w:val="32"/>
        <w:szCs w:val="32"/>
      </w:rPr>
      <w:t xml:space="preserve"> POLICY </w:t>
    </w:r>
    <w:r w:rsidR="00673889">
      <w:rPr>
        <w:rFonts w:ascii="Arial" w:hAnsi="Arial" w:cs="Arial"/>
        <w:b/>
        <w:bCs/>
        <w:color w:val="221646"/>
        <w:sz w:val="32"/>
        <w:szCs w:val="32"/>
      </w:rPr>
      <w:t>DOCUMENT</w:t>
    </w:r>
    <w:r w:rsidR="00E861F8">
      <w:rPr>
        <w:rFonts w:ascii="Arial" w:hAnsi="Arial" w:cs="Arial"/>
        <w:b/>
        <w:bCs/>
        <w:color w:val="221646"/>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22D"/>
    <w:multiLevelType w:val="hybridMultilevel"/>
    <w:tmpl w:val="351CEB5A"/>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F61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2696845">
    <w:abstractNumId w:val="1"/>
  </w:num>
  <w:num w:numId="2" w16cid:durableId="20297883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03B2"/>
    <w:rsid w:val="00001E5F"/>
    <w:rsid w:val="00022740"/>
    <w:rsid w:val="00036B0D"/>
    <w:rsid w:val="00057509"/>
    <w:rsid w:val="00072830"/>
    <w:rsid w:val="000901BF"/>
    <w:rsid w:val="000A17F0"/>
    <w:rsid w:val="000A750E"/>
    <w:rsid w:val="000B034A"/>
    <w:rsid w:val="000B3A58"/>
    <w:rsid w:val="000C0E12"/>
    <w:rsid w:val="000E2B7C"/>
    <w:rsid w:val="000F4C11"/>
    <w:rsid w:val="00105441"/>
    <w:rsid w:val="00162475"/>
    <w:rsid w:val="00180D56"/>
    <w:rsid w:val="00195C42"/>
    <w:rsid w:val="00197C2A"/>
    <w:rsid w:val="001B7A7D"/>
    <w:rsid w:val="001E1FAA"/>
    <w:rsid w:val="001F60BA"/>
    <w:rsid w:val="001F77FA"/>
    <w:rsid w:val="00205AB0"/>
    <w:rsid w:val="002328B2"/>
    <w:rsid w:val="00254E28"/>
    <w:rsid w:val="00262F1D"/>
    <w:rsid w:val="00281D4C"/>
    <w:rsid w:val="00290DA8"/>
    <w:rsid w:val="00291A85"/>
    <w:rsid w:val="002A7D9C"/>
    <w:rsid w:val="002B02F3"/>
    <w:rsid w:val="002B5AE1"/>
    <w:rsid w:val="002C5848"/>
    <w:rsid w:val="002E7C16"/>
    <w:rsid w:val="002F64CE"/>
    <w:rsid w:val="00303A1D"/>
    <w:rsid w:val="00312C4F"/>
    <w:rsid w:val="00312D7D"/>
    <w:rsid w:val="003361EE"/>
    <w:rsid w:val="003475D2"/>
    <w:rsid w:val="00376218"/>
    <w:rsid w:val="00380963"/>
    <w:rsid w:val="003D0899"/>
    <w:rsid w:val="003D5AE0"/>
    <w:rsid w:val="003E26D7"/>
    <w:rsid w:val="003E3081"/>
    <w:rsid w:val="003F12D0"/>
    <w:rsid w:val="00412AE5"/>
    <w:rsid w:val="0043155C"/>
    <w:rsid w:val="00445243"/>
    <w:rsid w:val="00446386"/>
    <w:rsid w:val="0045441C"/>
    <w:rsid w:val="0045626B"/>
    <w:rsid w:val="004704A1"/>
    <w:rsid w:val="00475EB9"/>
    <w:rsid w:val="004975D0"/>
    <w:rsid w:val="004A1456"/>
    <w:rsid w:val="004A1782"/>
    <w:rsid w:val="004A4275"/>
    <w:rsid w:val="004B2B77"/>
    <w:rsid w:val="004B4AA6"/>
    <w:rsid w:val="004C1A88"/>
    <w:rsid w:val="004C2F8B"/>
    <w:rsid w:val="004D4225"/>
    <w:rsid w:val="004E5E3B"/>
    <w:rsid w:val="004F4757"/>
    <w:rsid w:val="004F581E"/>
    <w:rsid w:val="00504262"/>
    <w:rsid w:val="00512915"/>
    <w:rsid w:val="00515E08"/>
    <w:rsid w:val="00533944"/>
    <w:rsid w:val="005604F4"/>
    <w:rsid w:val="00587572"/>
    <w:rsid w:val="005B0F79"/>
    <w:rsid w:val="005D09B1"/>
    <w:rsid w:val="005F508B"/>
    <w:rsid w:val="005F7DA6"/>
    <w:rsid w:val="006401FC"/>
    <w:rsid w:val="00642B74"/>
    <w:rsid w:val="00644215"/>
    <w:rsid w:val="0064446F"/>
    <w:rsid w:val="00655DA7"/>
    <w:rsid w:val="00673889"/>
    <w:rsid w:val="00682974"/>
    <w:rsid w:val="00685AEE"/>
    <w:rsid w:val="006A0116"/>
    <w:rsid w:val="006A2639"/>
    <w:rsid w:val="006A72EB"/>
    <w:rsid w:val="006B3B64"/>
    <w:rsid w:val="006C2867"/>
    <w:rsid w:val="006C79F3"/>
    <w:rsid w:val="006E76F6"/>
    <w:rsid w:val="006F7257"/>
    <w:rsid w:val="007020EC"/>
    <w:rsid w:val="00707B5D"/>
    <w:rsid w:val="00712027"/>
    <w:rsid w:val="00717272"/>
    <w:rsid w:val="007207E4"/>
    <w:rsid w:val="00724233"/>
    <w:rsid w:val="00783791"/>
    <w:rsid w:val="00786CA8"/>
    <w:rsid w:val="007A6582"/>
    <w:rsid w:val="007B07AD"/>
    <w:rsid w:val="007B4E8C"/>
    <w:rsid w:val="007B4EEA"/>
    <w:rsid w:val="007C6201"/>
    <w:rsid w:val="007C6F48"/>
    <w:rsid w:val="007D4AE4"/>
    <w:rsid w:val="007F143B"/>
    <w:rsid w:val="008238B0"/>
    <w:rsid w:val="00836BAF"/>
    <w:rsid w:val="008439AD"/>
    <w:rsid w:val="00847AA0"/>
    <w:rsid w:val="00856D94"/>
    <w:rsid w:val="00862824"/>
    <w:rsid w:val="008727E4"/>
    <w:rsid w:val="00883A39"/>
    <w:rsid w:val="008925FE"/>
    <w:rsid w:val="008B5DA7"/>
    <w:rsid w:val="008C3FB5"/>
    <w:rsid w:val="008D6B69"/>
    <w:rsid w:val="008E0847"/>
    <w:rsid w:val="008E178D"/>
    <w:rsid w:val="008E5FFE"/>
    <w:rsid w:val="00910D2B"/>
    <w:rsid w:val="00926DC6"/>
    <w:rsid w:val="00926F7A"/>
    <w:rsid w:val="0092745E"/>
    <w:rsid w:val="0095160A"/>
    <w:rsid w:val="0096194A"/>
    <w:rsid w:val="00980B74"/>
    <w:rsid w:val="0098462B"/>
    <w:rsid w:val="00990736"/>
    <w:rsid w:val="00993678"/>
    <w:rsid w:val="009A2C82"/>
    <w:rsid w:val="009D7282"/>
    <w:rsid w:val="009E37AC"/>
    <w:rsid w:val="00A0762B"/>
    <w:rsid w:val="00A203E5"/>
    <w:rsid w:val="00A3770F"/>
    <w:rsid w:val="00A37FA1"/>
    <w:rsid w:val="00A4251A"/>
    <w:rsid w:val="00A5170D"/>
    <w:rsid w:val="00A56100"/>
    <w:rsid w:val="00A679F0"/>
    <w:rsid w:val="00A814A2"/>
    <w:rsid w:val="00A87C14"/>
    <w:rsid w:val="00A94A19"/>
    <w:rsid w:val="00AA020C"/>
    <w:rsid w:val="00AA6CEB"/>
    <w:rsid w:val="00AB0202"/>
    <w:rsid w:val="00AB3969"/>
    <w:rsid w:val="00AF02AB"/>
    <w:rsid w:val="00B0020C"/>
    <w:rsid w:val="00B07016"/>
    <w:rsid w:val="00B140D7"/>
    <w:rsid w:val="00B176DD"/>
    <w:rsid w:val="00B271E8"/>
    <w:rsid w:val="00B31A5B"/>
    <w:rsid w:val="00B34935"/>
    <w:rsid w:val="00B53A19"/>
    <w:rsid w:val="00B87EF5"/>
    <w:rsid w:val="00B97884"/>
    <w:rsid w:val="00BA2312"/>
    <w:rsid w:val="00BA32DF"/>
    <w:rsid w:val="00BA60AC"/>
    <w:rsid w:val="00BB5442"/>
    <w:rsid w:val="00BC381D"/>
    <w:rsid w:val="00BD7B41"/>
    <w:rsid w:val="00BE3324"/>
    <w:rsid w:val="00BE6B65"/>
    <w:rsid w:val="00BF0B35"/>
    <w:rsid w:val="00BF1229"/>
    <w:rsid w:val="00C10C7E"/>
    <w:rsid w:val="00C15F31"/>
    <w:rsid w:val="00C24FDE"/>
    <w:rsid w:val="00C26787"/>
    <w:rsid w:val="00C34012"/>
    <w:rsid w:val="00C44202"/>
    <w:rsid w:val="00C46A1B"/>
    <w:rsid w:val="00C54CDA"/>
    <w:rsid w:val="00C93F6A"/>
    <w:rsid w:val="00CB6B46"/>
    <w:rsid w:val="00CD2348"/>
    <w:rsid w:val="00CD4522"/>
    <w:rsid w:val="00D32D60"/>
    <w:rsid w:val="00D529DF"/>
    <w:rsid w:val="00D557DE"/>
    <w:rsid w:val="00D7099F"/>
    <w:rsid w:val="00D77C8C"/>
    <w:rsid w:val="00D855D7"/>
    <w:rsid w:val="00DA1171"/>
    <w:rsid w:val="00DB500E"/>
    <w:rsid w:val="00DE2F26"/>
    <w:rsid w:val="00DF12C7"/>
    <w:rsid w:val="00DF5F3C"/>
    <w:rsid w:val="00E02460"/>
    <w:rsid w:val="00E408B8"/>
    <w:rsid w:val="00E57BF2"/>
    <w:rsid w:val="00E721C7"/>
    <w:rsid w:val="00E72359"/>
    <w:rsid w:val="00E73EFE"/>
    <w:rsid w:val="00E847CD"/>
    <w:rsid w:val="00E861F8"/>
    <w:rsid w:val="00E90FAD"/>
    <w:rsid w:val="00E96D67"/>
    <w:rsid w:val="00E97A49"/>
    <w:rsid w:val="00EB7CF9"/>
    <w:rsid w:val="00EC384A"/>
    <w:rsid w:val="00EC3F84"/>
    <w:rsid w:val="00EC518E"/>
    <w:rsid w:val="00EC79DE"/>
    <w:rsid w:val="00EF0C98"/>
    <w:rsid w:val="00EF0C9A"/>
    <w:rsid w:val="00EF4F5D"/>
    <w:rsid w:val="00EF6511"/>
    <w:rsid w:val="00F06BF5"/>
    <w:rsid w:val="00F41845"/>
    <w:rsid w:val="00F73CC1"/>
    <w:rsid w:val="00F752EA"/>
    <w:rsid w:val="00F758E3"/>
    <w:rsid w:val="00F92A41"/>
    <w:rsid w:val="00F92D4F"/>
    <w:rsid w:val="00FC1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3889"/>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673889"/>
    <w:rPr>
      <w:rFonts w:ascii="Arial" w:eastAsia="Times New Roman" w:hAnsi="Arial" w:cs="Times New Roman"/>
      <w:sz w:val="28"/>
      <w:szCs w:val="20"/>
      <w:lang w:eastAsia="en-GB"/>
    </w:rPr>
  </w:style>
  <w:style w:type="character" w:customStyle="1" w:styleId="A3">
    <w:name w:val="A3"/>
    <w:uiPriority w:val="99"/>
    <w:rsid w:val="00A37FA1"/>
    <w:rPr>
      <w:rFonts w:cs="Microsoft PhagsPa"/>
      <w:color w:val="000000"/>
      <w:sz w:val="22"/>
      <w:szCs w:val="22"/>
    </w:rPr>
  </w:style>
  <w:style w:type="paragraph" w:customStyle="1" w:styleId="Pa0">
    <w:name w:val="Pa0"/>
    <w:basedOn w:val="Default"/>
    <w:next w:val="Default"/>
    <w:uiPriority w:val="99"/>
    <w:rsid w:val="0096194A"/>
    <w:pPr>
      <w:spacing w:line="241" w:lineRule="atLeast"/>
    </w:pPr>
    <w:rPr>
      <w:rFonts w:ascii="QQBCK F+ Akzidenz Grotesk" w:hAnsi="QQBCK F+ Akzidenz Grotesk" w:cstheme="minorBidi"/>
      <w:color w:val="auto"/>
    </w:rPr>
  </w:style>
  <w:style w:type="character" w:customStyle="1" w:styleId="A1">
    <w:name w:val="A1"/>
    <w:uiPriority w:val="99"/>
    <w:rsid w:val="0096194A"/>
    <w:rPr>
      <w:rFonts w:cs="QQBCK F+ Akzidenz Grotesk"/>
      <w:color w:val="000000"/>
      <w:sz w:val="20"/>
      <w:szCs w:val="20"/>
    </w:rPr>
  </w:style>
  <w:style w:type="paragraph" w:customStyle="1" w:styleId="Pa6">
    <w:name w:val="Pa6"/>
    <w:basedOn w:val="Default"/>
    <w:next w:val="Default"/>
    <w:uiPriority w:val="99"/>
    <w:rsid w:val="0096194A"/>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96194A"/>
    <w:pPr>
      <w:spacing w:line="241" w:lineRule="atLeast"/>
    </w:pPr>
    <w:rPr>
      <w:rFonts w:ascii="QQBCK F+ Akzidenz Grotesk" w:hAnsi="QQBCK F+ Akzidenz Grotesk" w:cstheme="minorBidi"/>
      <w:color w:val="auto"/>
    </w:rPr>
  </w:style>
  <w:style w:type="character" w:styleId="FollowedHyperlink">
    <w:name w:val="FollowedHyperlink"/>
    <w:basedOn w:val="DefaultParagraphFont"/>
    <w:uiPriority w:val="99"/>
    <w:semiHidden/>
    <w:unhideWhenUsed/>
    <w:rsid w:val="008727E4"/>
    <w:rPr>
      <w:color w:val="954F72" w:themeColor="followedHyperlink"/>
      <w:u w:val="single"/>
    </w:rPr>
  </w:style>
  <w:style w:type="paragraph" w:styleId="BodyText">
    <w:name w:val="Body Text"/>
    <w:basedOn w:val="Normal"/>
    <w:link w:val="BodyTextChar"/>
    <w:rsid w:val="00475EB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75EB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777">
      <w:bodyDiv w:val="1"/>
      <w:marLeft w:val="0"/>
      <w:marRight w:val="0"/>
      <w:marTop w:val="0"/>
      <w:marBottom w:val="0"/>
      <w:divBdr>
        <w:top w:val="none" w:sz="0" w:space="0" w:color="auto"/>
        <w:left w:val="none" w:sz="0" w:space="0" w:color="auto"/>
        <w:bottom w:val="none" w:sz="0" w:space="0" w:color="auto"/>
        <w:right w:val="none" w:sz="0" w:space="0" w:color="auto"/>
      </w:divBdr>
    </w:div>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7863E6B4BDD644B6B15AF0BB1AC8D6" ma:contentTypeVersion="2" ma:contentTypeDescription="Create a new document." ma:contentTypeScope="" ma:versionID="b3c1f6e46d27f19685c0ac9b36c0668a">
  <xsd:schema xmlns:xsd="http://www.w3.org/2001/XMLSchema" xmlns:xs="http://www.w3.org/2001/XMLSchema" xmlns:p="http://schemas.microsoft.com/office/2006/metadata/properties" xmlns:ns2="faccf685-4813-4bdd-bb9a-da98503b24be" targetNamespace="http://schemas.microsoft.com/office/2006/metadata/properties" ma:root="true" ma:fieldsID="c7df77994ffe436dfab0d49b253b8888" ns2:_="">
    <xsd:import namespace="faccf685-4813-4bdd-bb9a-da98503b24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cf685-4813-4bdd-bb9a-da98503b2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5B74B-1EC5-4DAC-BA56-6B8499B09F78}">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2.xml><?xml version="1.0" encoding="utf-8"?>
<ds:datastoreItem xmlns:ds="http://schemas.openxmlformats.org/officeDocument/2006/customXml" ds:itemID="{2FDD830E-7C33-4CE4-ABBE-6FB177B5C192}">
  <ds:schemaRefs>
    <ds:schemaRef ds:uri="http://schemas.openxmlformats.org/officeDocument/2006/bibliography"/>
  </ds:schemaRefs>
</ds:datastoreItem>
</file>

<file path=customXml/itemProps3.xml><?xml version="1.0" encoding="utf-8"?>
<ds:datastoreItem xmlns:ds="http://schemas.openxmlformats.org/officeDocument/2006/customXml" ds:itemID="{B448C896-066E-411B-8ABA-EE39096092D4}">
  <ds:schemaRefs>
    <ds:schemaRef ds:uri="http://schemas.microsoft.com/sharepoint/v3/contenttype/forms"/>
  </ds:schemaRefs>
</ds:datastoreItem>
</file>

<file path=customXml/itemProps4.xml><?xml version="1.0" encoding="utf-8"?>
<ds:datastoreItem xmlns:ds="http://schemas.openxmlformats.org/officeDocument/2006/customXml" ds:itemID="{928B8AD7-9ABA-46F1-AB85-0200C6AC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cf685-4813-4bdd-bb9a-da98503b2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Jordan Young</cp:lastModifiedBy>
  <cp:revision>2</cp:revision>
  <dcterms:created xsi:type="dcterms:W3CDTF">2023-06-09T10:02:00Z</dcterms:created>
  <dcterms:modified xsi:type="dcterms:W3CDTF">2023-06-09T10:02:00Z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0x010100977863E6B4BDD644B6B15AF0BB1AC8D6</vt:lpwstr>
  </property>
</Properties>
</file>